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0A" w:rsidRDefault="00EA010A">
      <w:pPr>
        <w:widowControl w:val="0"/>
        <w:autoSpaceDE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проведении экспертизы нормативного правового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Общая информация</w:t>
      </w:r>
    </w:p>
    <w:p w:rsidR="00EA010A" w:rsidRDefault="00B8620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1.1. Разработчик: Управление сельского хозяйства </w:t>
      </w:r>
      <w:r w:rsidR="008C65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муниципального района </w:t>
      </w:r>
      <w:r w:rsidR="000067CF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(</w:t>
      </w:r>
      <w:proofErr w:type="gramStart"/>
      <w:r>
        <w:rPr>
          <w:rFonts w:ascii="Times New Roman" w:hAnsi="Times New Roman"/>
          <w:sz w:val="24"/>
          <w:szCs w:val="24"/>
        </w:rPr>
        <w:t>далее  Управление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хозяйства).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</w:t>
      </w:r>
      <w:proofErr w:type="gramStart"/>
      <w:r>
        <w:rPr>
          <w:rFonts w:ascii="Times New Roman" w:hAnsi="Times New Roman"/>
          <w:sz w:val="24"/>
          <w:szCs w:val="24"/>
        </w:rPr>
        <w:t>Вид,  наименование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дата вступления в силу нормативного правового</w:t>
      </w:r>
    </w:p>
    <w:p w:rsidR="00EA010A" w:rsidRPr="00E527F5" w:rsidRDefault="00B86202" w:rsidP="00BD1E9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акта,  в  отношении  которого  проводится  экспертиза: постановления администрации муниципального района </w:t>
      </w:r>
      <w:r w:rsidR="000067CF" w:rsidRPr="00CB2CB6">
        <w:rPr>
          <w:rFonts w:ascii="Times New Roman" w:hAnsi="Times New Roman"/>
          <w:sz w:val="24"/>
          <w:szCs w:val="24"/>
        </w:rPr>
        <w:t>Борский</w:t>
      </w:r>
      <w:r w:rsidRPr="00CB2CB6"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712446" w:rsidRPr="00712446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муниципального района Самарской области от  13.05.2019  №  306 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</w:r>
      <w:r w:rsidR="00CB2CB6" w:rsidRPr="00712446">
        <w:rPr>
          <w:rFonts w:ascii="Times New Roman" w:hAnsi="Times New Roman"/>
          <w:sz w:val="24"/>
          <w:szCs w:val="24"/>
        </w:rPr>
        <w:t>»</w:t>
      </w:r>
      <w:r w:rsidR="00CB2CB6" w:rsidRPr="00CB2CB6">
        <w:rPr>
          <w:rFonts w:ascii="Times New Roman" w:hAnsi="Times New Roman"/>
          <w:sz w:val="24"/>
          <w:szCs w:val="24"/>
        </w:rPr>
        <w:t xml:space="preserve"> </w:t>
      </w:r>
      <w:r w:rsidR="00712446" w:rsidRPr="00E527F5">
        <w:rPr>
          <w:rFonts w:ascii="Times New Roman" w:hAnsi="Times New Roman" w:cs="Times New Roman"/>
          <w:sz w:val="24"/>
          <w:szCs w:val="24"/>
        </w:rPr>
        <w:t xml:space="preserve">от 26.04.2022г. № 224 </w:t>
      </w:r>
      <w:r w:rsidRPr="00E527F5">
        <w:rPr>
          <w:rFonts w:ascii="Times New Roman" w:hAnsi="Times New Roman"/>
          <w:sz w:val="24"/>
          <w:szCs w:val="24"/>
        </w:rPr>
        <w:t xml:space="preserve">(далее – нормативный акт), вступившего в силу  </w:t>
      </w:r>
      <w:r w:rsidR="00712446" w:rsidRPr="00E527F5">
        <w:rPr>
          <w:rFonts w:ascii="Times New Roman" w:hAnsi="Times New Roman"/>
          <w:sz w:val="24"/>
          <w:szCs w:val="24"/>
        </w:rPr>
        <w:t>26</w:t>
      </w:r>
      <w:r w:rsidR="00590F06" w:rsidRPr="00E527F5">
        <w:rPr>
          <w:rFonts w:ascii="Times New Roman" w:hAnsi="Times New Roman"/>
          <w:sz w:val="24"/>
          <w:szCs w:val="24"/>
        </w:rPr>
        <w:t>.04.202</w:t>
      </w:r>
      <w:r w:rsidR="00712446" w:rsidRPr="00E527F5">
        <w:rPr>
          <w:rFonts w:ascii="Times New Roman" w:hAnsi="Times New Roman"/>
          <w:sz w:val="24"/>
          <w:szCs w:val="24"/>
        </w:rPr>
        <w:t>3</w:t>
      </w:r>
      <w:r w:rsidR="00590F06" w:rsidRPr="00E527F5">
        <w:rPr>
          <w:rFonts w:ascii="Times New Roman" w:hAnsi="Times New Roman"/>
          <w:sz w:val="24"/>
          <w:szCs w:val="24"/>
        </w:rPr>
        <w:t>г.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1.3. </w:t>
      </w:r>
      <w:proofErr w:type="gramStart"/>
      <w:r>
        <w:rPr>
          <w:rFonts w:ascii="Times New Roman" w:hAnsi="Times New Roman"/>
          <w:sz w:val="24"/>
          <w:szCs w:val="24"/>
        </w:rPr>
        <w:t>Описание  цели</w:t>
      </w:r>
      <w:proofErr w:type="gramEnd"/>
      <w:r>
        <w:rPr>
          <w:rFonts w:ascii="Times New Roman" w:hAnsi="Times New Roman"/>
          <w:sz w:val="24"/>
          <w:szCs w:val="24"/>
        </w:rPr>
        <w:t xml:space="preserve">  регулирования нормативного акта и краткое описание проблемы,  на  решение  которой  направлен  закрепленный  нормативным актом способ  регулирования,  оценка  негативных  эффектов, возникающих в связи с</w:t>
      </w:r>
      <w:r w:rsidR="008C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наличием рассматриваемой проблемы.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Цель правового регулирования, предусмотренного нормативным актом – </w:t>
      </w:r>
      <w:r w:rsidR="00C0421F" w:rsidRPr="00C0421F">
        <w:rPr>
          <w:rFonts w:ascii="Times New Roman" w:hAnsi="Times New Roman"/>
          <w:sz w:val="24"/>
          <w:szCs w:val="24"/>
        </w:rPr>
        <w:t>Предоставление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</w:t>
      </w:r>
      <w:r>
        <w:rPr>
          <w:rFonts w:ascii="Times New Roman" w:hAnsi="Times New Roman"/>
          <w:sz w:val="24"/>
          <w:szCs w:val="24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1.4.  Срок, в течение которого принимались предложения заинтересованных лиц при проведении публичных консультаций: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начало</w:t>
      </w:r>
      <w:proofErr w:type="gramEnd"/>
      <w:r>
        <w:rPr>
          <w:rFonts w:ascii="Times New Roman" w:hAnsi="Times New Roman"/>
          <w:sz w:val="24"/>
          <w:szCs w:val="24"/>
        </w:rPr>
        <w:t>: "</w:t>
      </w:r>
      <w:r w:rsidR="00C0421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" </w:t>
      </w:r>
      <w:r w:rsidR="00590F06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295E">
        <w:rPr>
          <w:rFonts w:ascii="Times New Roman" w:hAnsi="Times New Roman"/>
          <w:sz w:val="24"/>
          <w:szCs w:val="24"/>
        </w:rPr>
        <w:t>2</w:t>
      </w:r>
      <w:r w:rsidR="00C042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окончание</w:t>
      </w:r>
      <w:proofErr w:type="gramEnd"/>
      <w:r>
        <w:rPr>
          <w:rFonts w:ascii="Times New Roman" w:hAnsi="Times New Roman"/>
          <w:sz w:val="24"/>
          <w:szCs w:val="24"/>
        </w:rPr>
        <w:t>: "</w:t>
      </w:r>
      <w:r w:rsidR="00C0421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"</w:t>
      </w:r>
      <w:r w:rsidR="00C0421F">
        <w:rPr>
          <w:rFonts w:ascii="Times New Roman" w:hAnsi="Times New Roman"/>
          <w:sz w:val="24"/>
          <w:szCs w:val="24"/>
        </w:rPr>
        <w:t xml:space="preserve">мая 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295E">
        <w:rPr>
          <w:rFonts w:ascii="Times New Roman" w:hAnsi="Times New Roman"/>
          <w:sz w:val="24"/>
          <w:szCs w:val="24"/>
        </w:rPr>
        <w:t>2</w:t>
      </w:r>
      <w:r w:rsidR="00C042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Уведомление о начале экспертизы нормативного правового </w:t>
      </w:r>
      <w:proofErr w:type="gramStart"/>
      <w:r>
        <w:rPr>
          <w:rFonts w:ascii="Times New Roman" w:hAnsi="Times New Roman"/>
          <w:sz w:val="24"/>
          <w:szCs w:val="24"/>
        </w:rPr>
        <w:t>акта  размещено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C0421F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C0421F">
        <w:rPr>
          <w:rFonts w:ascii="Times New Roman" w:hAnsi="Times New Roman"/>
          <w:sz w:val="24"/>
          <w:szCs w:val="24"/>
        </w:rPr>
        <w:t>апреля</w:t>
      </w:r>
      <w:r w:rsidR="00C67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CB2CB6">
        <w:rPr>
          <w:rFonts w:ascii="Times New Roman" w:hAnsi="Times New Roman"/>
          <w:sz w:val="24"/>
          <w:szCs w:val="24"/>
        </w:rPr>
        <w:t>2</w:t>
      </w:r>
      <w:r w:rsidR="00C0421F">
        <w:rPr>
          <w:rFonts w:ascii="Times New Roman" w:hAnsi="Times New Roman"/>
          <w:sz w:val="24"/>
          <w:szCs w:val="24"/>
        </w:rPr>
        <w:t>3</w:t>
      </w:r>
      <w:r w:rsidR="00BD1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="00150984" w:rsidRPr="00150984">
        <w:rPr>
          <w:rFonts w:ascii="Times New Roman" w:hAnsi="Times New Roman"/>
          <w:sz w:val="24"/>
          <w:szCs w:val="24"/>
        </w:rPr>
        <w:t>https://www.adm-borraion.ru/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1.5. Количество замечаний и предложений, полученных от заинтересованных лиц при проведении публичных консультаций: поступили - 0, из них учтено полностью:</w:t>
      </w:r>
      <w:proofErr w:type="gramStart"/>
      <w:r>
        <w:rPr>
          <w:rFonts w:ascii="Times New Roman" w:hAnsi="Times New Roman"/>
          <w:sz w:val="24"/>
          <w:szCs w:val="24"/>
        </w:rPr>
        <w:t>0,  учтено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частично: 0.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</w:t>
      </w:r>
      <w:proofErr w:type="gramStart"/>
      <w:r>
        <w:rPr>
          <w:rFonts w:ascii="Times New Roman" w:hAnsi="Times New Roman"/>
          <w:sz w:val="24"/>
          <w:szCs w:val="24"/>
        </w:rPr>
        <w:t>Описание  проблемы</w:t>
      </w:r>
      <w:proofErr w:type="gramEnd"/>
      <w:r>
        <w:rPr>
          <w:rFonts w:ascii="Times New Roman" w:hAnsi="Times New Roman"/>
          <w:sz w:val="24"/>
          <w:szCs w:val="24"/>
        </w:rPr>
        <w:t>, на решение которой направлен нормативный акт, и способ ее разрешения.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  </w:t>
      </w:r>
      <w:proofErr w:type="gramStart"/>
      <w:r>
        <w:rPr>
          <w:rFonts w:ascii="Times New Roman" w:hAnsi="Times New Roman"/>
          <w:sz w:val="24"/>
          <w:szCs w:val="24"/>
        </w:rPr>
        <w:t>Основные  группы</w:t>
      </w:r>
      <w:proofErr w:type="gramEnd"/>
      <w:r>
        <w:rPr>
          <w:rFonts w:ascii="Times New Roman" w:hAnsi="Times New Roman"/>
          <w:sz w:val="24"/>
          <w:szCs w:val="24"/>
        </w:rPr>
        <w:t xml:space="preserve">  субъектов  предпринимательской и инвестиционной деятельности, иные субъекты, включая органы государственной власти и органы местного  самоуправления,  интересы  которых  затронуты  нормативным  актом.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Субъектами, интересы которых затрагивает нормативный правовой акт, являются сельскохозяйственные товаропроизводители и организации агропромышленного комплекса, осуществляющие свою деятельность на территории</w:t>
      </w:r>
      <w:r w:rsidR="00150984">
        <w:rPr>
          <w:rFonts w:ascii="Times New Roman" w:hAnsi="Times New Roman"/>
          <w:sz w:val="24"/>
          <w:szCs w:val="24"/>
        </w:rPr>
        <w:t xml:space="preserve"> муниципального района 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Характеристика   </w:t>
      </w:r>
      <w:proofErr w:type="gramStart"/>
      <w:r>
        <w:rPr>
          <w:rFonts w:ascii="Times New Roman" w:hAnsi="Times New Roman"/>
          <w:sz w:val="24"/>
          <w:szCs w:val="24"/>
        </w:rPr>
        <w:t>негативных  эффектов</w:t>
      </w:r>
      <w:proofErr w:type="gramEnd"/>
      <w:r>
        <w:rPr>
          <w:rFonts w:ascii="Times New Roman" w:hAnsi="Times New Roman"/>
          <w:sz w:val="24"/>
          <w:szCs w:val="24"/>
        </w:rPr>
        <w:t>,  возникающих  в   связи   с наличием  проблемы,  на  решение  которой  направлен  нормативный  акт,  их количественная оценка.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Негативные эффекты и проблемы, возникающие в связи с наличием данной проблемы: отсутствуют.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 Причины     невозможности     решения     проблемы     участниками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соответствующих  общественных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 отношений  самостоятельно, без вмешательства государства: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2.4. Международный опыт и опыт других субъектов Российской Федерации в соответствующей   сфере   регулирования   </w:t>
      </w:r>
      <w:proofErr w:type="gramStart"/>
      <w:r>
        <w:rPr>
          <w:rFonts w:ascii="Times New Roman" w:hAnsi="Times New Roman"/>
          <w:sz w:val="24"/>
          <w:szCs w:val="24"/>
        </w:rPr>
        <w:t>общественных  отношений</w:t>
      </w:r>
      <w:proofErr w:type="gramEnd"/>
      <w:r>
        <w:rPr>
          <w:rFonts w:ascii="Times New Roman" w:hAnsi="Times New Roman"/>
          <w:sz w:val="24"/>
          <w:szCs w:val="24"/>
        </w:rPr>
        <w:t xml:space="preserve">  (решения </w:t>
      </w:r>
      <w:r>
        <w:rPr>
          <w:rFonts w:ascii="Times New Roman" w:hAnsi="Times New Roman"/>
          <w:sz w:val="24"/>
          <w:szCs w:val="24"/>
        </w:rPr>
        <w:lastRenderedPageBreak/>
        <w:t>соответствующей проблемы).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bookmarkStart w:id="0" w:name="P759"/>
      <w:bookmarkEnd w:id="0"/>
      <w:r>
        <w:rPr>
          <w:rFonts w:ascii="Times New Roman" w:hAnsi="Times New Roman"/>
          <w:sz w:val="24"/>
          <w:szCs w:val="24"/>
        </w:rPr>
        <w:t xml:space="preserve">    3.  Определение целей регулирования нормативного акта и индикаторов для оценки их достижения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552"/>
        <w:gridCol w:w="2561"/>
      </w:tblGrid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правового регулирования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Сроки достижения целей правового регулирования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Периодичность мониторинга достижения целей правового регулирования</w:t>
            </w:r>
          </w:p>
        </w:tc>
      </w:tr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9E" w:rsidRPr="0019165C" w:rsidRDefault="00BD1E9E" w:rsidP="00BD1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Pr="0019165C">
              <w:rPr>
                <w:rFonts w:ascii="Times New Roman" w:hAnsi="Times New Roman" w:cs="Times New Roman"/>
                <w:sz w:val="26"/>
                <w:szCs w:val="26"/>
              </w:rPr>
              <w:t xml:space="preserve">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      </w:r>
          </w:p>
          <w:p w:rsidR="00EA010A" w:rsidRPr="00CB2CB6" w:rsidRDefault="00EA010A" w:rsidP="0073295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C042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D1E9E">
              <w:rPr>
                <w:rFonts w:ascii="Times New Roman" w:hAnsi="Times New Roman"/>
                <w:sz w:val="24"/>
                <w:szCs w:val="24"/>
              </w:rPr>
              <w:t>2</w:t>
            </w:r>
            <w:r w:rsidR="00C042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 w:rsidP="00C042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20</w:t>
            </w:r>
            <w:r w:rsidR="00BD1E9E">
              <w:rPr>
                <w:rFonts w:ascii="Times New Roman" w:hAnsi="Times New Roman"/>
                <w:sz w:val="24"/>
                <w:szCs w:val="24"/>
              </w:rPr>
              <w:t>2</w:t>
            </w:r>
            <w:r w:rsidR="00C042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3.4. Действующие нормативные правовые акты, </w:t>
      </w:r>
      <w:proofErr w:type="gramStart"/>
      <w:r>
        <w:rPr>
          <w:rFonts w:ascii="Times New Roman" w:hAnsi="Times New Roman"/>
          <w:sz w:val="24"/>
          <w:szCs w:val="24"/>
        </w:rPr>
        <w:t>поручения,  другие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решения, из  которых  вытекает необходимость правового регулирования в данной сфере, которые определяют    необходимость    постановки    указанных    целей: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21F" w:rsidRPr="00036353">
        <w:rPr>
          <w:rFonts w:ascii="Times New Roman" w:hAnsi="Times New Roman"/>
          <w:sz w:val="24"/>
          <w:szCs w:val="24"/>
        </w:rPr>
        <w:t>Постановление</w:t>
      </w:r>
      <w:proofErr w:type="spellEnd"/>
      <w:r w:rsidR="00C0421F" w:rsidRPr="00036353">
        <w:rPr>
          <w:rFonts w:ascii="Times New Roman" w:hAnsi="Times New Roman"/>
          <w:sz w:val="24"/>
          <w:szCs w:val="24"/>
        </w:rPr>
        <w:t xml:space="preserve"> Правительства Самарской области от 22.03.2021 № 158 «О несении изменений в отдельные постановления Самаркой области»</w:t>
      </w:r>
      <w:r w:rsidRPr="00C0421F">
        <w:rPr>
          <w:rFonts w:ascii="Times New Roman" w:hAnsi="Times New Roman"/>
          <w:sz w:val="24"/>
          <w:szCs w:val="24"/>
        </w:rPr>
        <w:t>.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268"/>
        <w:gridCol w:w="1560"/>
        <w:gridCol w:w="2561"/>
      </w:tblGrid>
      <w:tr w:rsidR="00EA010A" w:rsidTr="00590F06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Цели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Индикаторы достижения целей правового регулирования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EA010A" w:rsidRPr="00590F06" w:rsidTr="00590F06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9E" w:rsidRPr="0019165C" w:rsidRDefault="00BD1E9E" w:rsidP="00BD1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Pr="0019165C">
              <w:rPr>
                <w:rFonts w:ascii="Times New Roman" w:hAnsi="Times New Roman" w:cs="Times New Roman"/>
                <w:sz w:val="26"/>
                <w:szCs w:val="26"/>
              </w:rPr>
              <w:t xml:space="preserve">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</w:t>
            </w:r>
            <w:r w:rsidRPr="00191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скотоводства</w:t>
            </w: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Pr="008E4C7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7A">
              <w:rPr>
                <w:rFonts w:ascii="Times New Roman" w:hAnsi="Times New Roman"/>
                <w:sz w:val="24"/>
                <w:szCs w:val="24"/>
              </w:rPr>
              <w:t>20</w:t>
            </w:r>
            <w:r w:rsidR="00CB2CB6" w:rsidRPr="008E4C7A">
              <w:rPr>
                <w:rFonts w:ascii="Times New Roman" w:hAnsi="Times New Roman"/>
                <w:sz w:val="24"/>
                <w:szCs w:val="24"/>
              </w:rPr>
              <w:t>2</w:t>
            </w:r>
            <w:r w:rsidR="00C0421F" w:rsidRPr="008E4C7A">
              <w:rPr>
                <w:rFonts w:ascii="Times New Roman" w:hAnsi="Times New Roman"/>
                <w:sz w:val="24"/>
                <w:szCs w:val="24"/>
              </w:rPr>
              <w:t>2</w:t>
            </w:r>
            <w:r w:rsidRPr="008E4C7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EA010A" w:rsidRPr="00590F06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7A">
              <w:rPr>
                <w:rFonts w:ascii="Times New Roman" w:hAnsi="Times New Roman"/>
                <w:sz w:val="24"/>
                <w:szCs w:val="24"/>
              </w:rPr>
              <w:t>ОБ –</w:t>
            </w:r>
            <w:r w:rsidRPr="008E4C7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E4C7A" w:rsidRPr="008E4C7A">
              <w:rPr>
                <w:rFonts w:ascii="Times New Roman" w:hAnsi="Times New Roman"/>
                <w:sz w:val="24"/>
                <w:szCs w:val="24"/>
              </w:rPr>
              <w:t>5 342</w:t>
            </w:r>
            <w:r w:rsidR="001F7A44" w:rsidRPr="008E4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AE3" w:rsidRPr="008E4C7A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E4C7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E4C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10A" w:rsidRPr="00590F06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Методы   расчета   индикаторов   достижения   </w:t>
      </w:r>
      <w:proofErr w:type="gramStart"/>
      <w:r>
        <w:rPr>
          <w:rFonts w:ascii="Times New Roman" w:hAnsi="Times New Roman"/>
          <w:sz w:val="24"/>
          <w:szCs w:val="24"/>
        </w:rPr>
        <w:t>целей  регулирования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нормативного акта, источники информации для расчетов: утвержденные лимиты на 20</w:t>
      </w:r>
      <w:r w:rsidR="00CB2CB6">
        <w:rPr>
          <w:rFonts w:ascii="Times New Roman" w:hAnsi="Times New Roman"/>
          <w:sz w:val="24"/>
          <w:szCs w:val="24"/>
        </w:rPr>
        <w:t>2</w:t>
      </w:r>
      <w:r w:rsidR="00C042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4. Качественная   характеристика   и   оценка   численности   адресатов регулирования нормативного акта (их групп)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552"/>
        <w:gridCol w:w="3128"/>
      </w:tblGrid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803"/>
            <w:bookmarkEnd w:id="1"/>
            <w:r>
              <w:rPr>
                <w:rFonts w:ascii="Times New Roman" w:hAnsi="Times New Roman"/>
                <w:sz w:val="24"/>
                <w:szCs w:val="24"/>
              </w:rPr>
              <w:t>4.1. Группы адресатов регулирования нормативного акта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Источники данных</w:t>
            </w:r>
          </w:p>
        </w:tc>
      </w:tr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590F06" w:rsidP="00590F0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19165C">
              <w:rPr>
                <w:rFonts w:ascii="Times New Roman" w:hAnsi="Times New Roman"/>
                <w:sz w:val="26"/>
                <w:szCs w:val="26"/>
              </w:rPr>
              <w:t>ельскохозяйственны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916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19165C">
              <w:rPr>
                <w:rFonts w:ascii="Times New Roman" w:hAnsi="Times New Roman"/>
                <w:sz w:val="26"/>
                <w:szCs w:val="26"/>
              </w:rPr>
              <w:t>товаропроизводител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19165C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proofErr w:type="gramEnd"/>
            <w:r w:rsidRPr="0019165C">
              <w:rPr>
                <w:rFonts w:ascii="Times New Roman" w:hAnsi="Times New Roman"/>
                <w:sz w:val="26"/>
                <w:szCs w:val="26"/>
              </w:rPr>
              <w:t xml:space="preserve"> организациям агропромышленного комплекса, осуществляющи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9165C">
              <w:rPr>
                <w:rFonts w:ascii="Times New Roman" w:hAnsi="Times New Roman"/>
                <w:sz w:val="26"/>
                <w:szCs w:val="26"/>
              </w:rPr>
              <w:t xml:space="preserve"> свою деятельность на территории муниципального района Борский Самарской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8E4C7A" w:rsidP="004F5B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 w:rsidP="0015098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оперативным данным Управления сельского хозяйства Администрации муниципального района </w:t>
            </w:r>
            <w:r w:rsidR="00150984">
              <w:rPr>
                <w:rFonts w:ascii="Times New Roman" w:hAnsi="Times New Roman"/>
                <w:sz w:val="24"/>
                <w:szCs w:val="24"/>
              </w:rPr>
              <w:t>Борский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5. </w:t>
      </w:r>
      <w:proofErr w:type="gramStart"/>
      <w:r>
        <w:rPr>
          <w:rFonts w:ascii="Times New Roman" w:hAnsi="Times New Roman"/>
          <w:sz w:val="24"/>
          <w:szCs w:val="24"/>
        </w:rPr>
        <w:t>Оценка  дополнительных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доходов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связанных с применением регулирования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969"/>
        <w:gridCol w:w="2845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0A41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Виды расходов (поступлений) местного бюджета муниципального района </w:t>
            </w:r>
            <w:r w:rsidR="000A414C">
              <w:rPr>
                <w:rFonts w:ascii="Times New Roman" w:hAnsi="Times New Roman"/>
                <w:sz w:val="24"/>
                <w:szCs w:val="24"/>
              </w:rPr>
              <w:t>Борский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расходов и поступлений, млн. рублей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_________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доходы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5.4. </w:t>
      </w:r>
      <w:proofErr w:type="gramStart"/>
      <w:r>
        <w:rPr>
          <w:rFonts w:ascii="Times New Roman" w:hAnsi="Times New Roman"/>
          <w:sz w:val="24"/>
          <w:szCs w:val="24"/>
        </w:rPr>
        <w:t>Другие  сведения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о  дополнительных  расходах  (доходах)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 возникающих в связи с применением</w:t>
      </w:r>
      <w:r w:rsidR="008C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правового регулирования: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6. Обязанности (</w:t>
      </w:r>
      <w:proofErr w:type="gramStart"/>
      <w:r>
        <w:rPr>
          <w:rFonts w:ascii="Times New Roman" w:hAnsi="Times New Roman"/>
          <w:sz w:val="24"/>
          <w:szCs w:val="24"/>
        </w:rPr>
        <w:t>ограничения)  адресатов</w:t>
      </w:r>
      <w:proofErr w:type="gramEnd"/>
      <w:r>
        <w:rPr>
          <w:rFonts w:ascii="Times New Roman" w:hAnsi="Times New Roman"/>
          <w:sz w:val="24"/>
          <w:szCs w:val="24"/>
        </w:rPr>
        <w:t xml:space="preserve"> регулирования нормативного акта и связанные с ними дополнительные расходы (доходы)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0"/>
        <w:gridCol w:w="3093"/>
        <w:gridCol w:w="2143"/>
        <w:gridCol w:w="1785"/>
      </w:tblGrid>
      <w:tr w:rsidR="00EA010A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Группы адресатов регулирования нормативного акта (в соответствии с </w:t>
            </w:r>
            <w:hyperlink w:anchor="P803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пунктом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Обязанности и ограничения, введенные регулированием нормативного акта (с указанием соответствующих положений нормативного акта)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Описание расходов и доходов, связанных с введением регулирования нормативного акта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Количественная оценка, млн. рублей</w:t>
            </w:r>
          </w:p>
        </w:tc>
      </w:tr>
      <w:tr w:rsidR="00EA010A">
        <w:trPr>
          <w:trHeight w:val="76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590F06" w:rsidP="004F5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19165C">
              <w:rPr>
                <w:rFonts w:ascii="Times New Roman" w:hAnsi="Times New Roman"/>
                <w:sz w:val="26"/>
                <w:szCs w:val="26"/>
              </w:rPr>
              <w:t>ельскохозяйственны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916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19165C">
              <w:rPr>
                <w:rFonts w:ascii="Times New Roman" w:hAnsi="Times New Roman"/>
                <w:sz w:val="26"/>
                <w:szCs w:val="26"/>
              </w:rPr>
              <w:t>товаропроизводител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19165C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proofErr w:type="gramEnd"/>
            <w:r w:rsidRPr="0019165C">
              <w:rPr>
                <w:rFonts w:ascii="Times New Roman" w:hAnsi="Times New Roman"/>
                <w:sz w:val="26"/>
                <w:szCs w:val="26"/>
              </w:rPr>
              <w:t xml:space="preserve"> организациям агропромышленного комплекса, осуществляющи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9165C">
              <w:rPr>
                <w:rFonts w:ascii="Times New Roman" w:hAnsi="Times New Roman"/>
                <w:sz w:val="26"/>
                <w:szCs w:val="26"/>
              </w:rPr>
              <w:t xml:space="preserve"> свою деятельность на территории муниципального района Борский Самарской области</w:t>
            </w:r>
            <w:r w:rsidRPr="00CB2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B0E" w:rsidRPr="00CB2CB6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4F5B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соответствующих пакетов документов для получения субсидий в соответствии с новыми сроками и критериями предоставления субсидий.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Потенциальные адресаты </w:t>
            </w:r>
            <w:r w:rsidR="004F5B0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несут дополнительные расходы в связи с подготовкой пакета документов для получения субсидий и получают дополнительные доходы в виде субсидий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в сумме            </w:t>
            </w:r>
          </w:p>
          <w:p w:rsidR="00EA010A" w:rsidRDefault="008E4C7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5,342</w:t>
            </w: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10A">
        <w:trPr>
          <w:trHeight w:val="76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и рассмотрение пакетов документов для предоставления субсидий в соответствии с новыми критериями предоставления субсидий и сроков действия справки, подтверждающих исполнение налогоплательщиком обязанности по уплате налогов, сборов, пеней, штрафов, процентов, а также отсутствие просроченной задолженности по обязательным платежам в государственные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внебюджетные фонды РФ.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в рамках текущей деятельности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>Издержки  и</w:t>
      </w:r>
      <w:proofErr w:type="gramEnd"/>
      <w:r>
        <w:rPr>
          <w:rFonts w:ascii="Times New Roman" w:hAnsi="Times New Roman"/>
          <w:sz w:val="24"/>
          <w:szCs w:val="24"/>
        </w:rPr>
        <w:t xml:space="preserve">  выгоды адресатов регулирования нормативного акта, не поддающиеся количественной оценке: оказание господдержки будет положительно отражаться на увеличении объемов производства и повышению качества продукции, а также на развитии производственной базы АПК района.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6.6. Источники данных: практика реализации мер господдержки отрасли сельского хозяйства в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</w:t>
      </w:r>
      <w:proofErr w:type="gramStart"/>
      <w:r>
        <w:rPr>
          <w:rFonts w:ascii="Times New Roman" w:hAnsi="Times New Roman"/>
          <w:sz w:val="24"/>
          <w:szCs w:val="24"/>
        </w:rPr>
        <w:t>Оценка  рисков</w:t>
      </w:r>
      <w:proofErr w:type="gramEnd"/>
      <w:r>
        <w:rPr>
          <w:rFonts w:ascii="Times New Roman" w:hAnsi="Times New Roman"/>
          <w:sz w:val="24"/>
          <w:szCs w:val="24"/>
        </w:rPr>
        <w:t xml:space="preserve"> неблагоприятных последствий  применения регулирования нормативного акта</w:t>
      </w: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2894"/>
        <w:gridCol w:w="1482"/>
        <w:gridCol w:w="3522"/>
      </w:tblGrid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Виды рисков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Оценка неблагоприятных последствий (включая оценку вероятности наступления новых неблагоприятных последствий)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 Методы контроля рисков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 Степень контроля рисков (полный/частичный/отсутствует)</w:t>
            </w:r>
          </w:p>
        </w:tc>
      </w:tr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7.5. Источники данных: практика реализации мер господдержки отрасли сельского хозяйства в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Сравнение возможных вариантов решения проблемы</w:t>
      </w: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1"/>
        <w:gridCol w:w="2342"/>
        <w:gridCol w:w="2304"/>
        <w:gridCol w:w="1746"/>
      </w:tblGrid>
      <w:tr w:rsidR="00EA010A" w:rsidTr="00ED3D87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1, предусмотренный нормативным актом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  <w:p w:rsidR="00C0421F" w:rsidRDefault="00C042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  <w:p w:rsidR="00C0421F" w:rsidRDefault="00C042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10A" w:rsidTr="00ED3D87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нормативного акта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C04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Отказ от принятия проекта нормативного правового акта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C042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Признание нормативного правового акта утратившим силу</w:t>
            </w:r>
          </w:p>
        </w:tc>
      </w:tr>
      <w:tr w:rsidR="00EA010A" w:rsidTr="00ED3D87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Качественная характеристика и оценка динамики численности адресатов регулирования в среднесрочном периоде (1 - 3 года)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8E4C7A">
              <w:rPr>
                <w:rFonts w:ascii="Times New Roman" w:hAnsi="Times New Roman"/>
                <w:sz w:val="24"/>
                <w:szCs w:val="24"/>
              </w:rPr>
              <w:t>Численность потенциальных адресатов регулирования не изменилось.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D3D87" w:rsidP="00E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Потенциальные адресаты отсутствуют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ED3D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Потенциальные адресаты отсутствуют</w:t>
            </w:r>
          </w:p>
        </w:tc>
      </w:tr>
      <w:tr w:rsidR="00EA010A" w:rsidTr="00ED3D87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Оценка расходов (доходов) адресатов регулирования, связанных с регулированием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(доходы) потенциальных адресатов, указанных в п. 6.3, 6.4 настоящего Отчета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3D87" w:rsidTr="00ED3D87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7" w:rsidRDefault="00ED3D87" w:rsidP="00ED3D8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8.4. Оценка расходов (доходов) бюджета муниципального района, связанных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регулированием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7" w:rsidRDefault="00ED3D87" w:rsidP="00ED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господдержку в рамках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Порядка остались неизменными, доходы бюджета Самарской области-остались неизменными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7" w:rsidRDefault="00ED3D87" w:rsidP="00ED3D87">
            <w:r w:rsidRPr="006327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господдержку в </w:t>
            </w:r>
            <w:r w:rsidRPr="006327ED">
              <w:rPr>
                <w:rFonts w:ascii="Times New Roman" w:hAnsi="Times New Roman"/>
                <w:sz w:val="24"/>
                <w:szCs w:val="24"/>
              </w:rPr>
              <w:lastRenderedPageBreak/>
              <w:t>рамках реализации Порядка остались неизменными, доходы бюджета Самарской области-остались неизменными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87" w:rsidRDefault="00ED3D87" w:rsidP="00ED3D87">
            <w:r w:rsidRPr="006327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господдержку в </w:t>
            </w:r>
            <w:r w:rsidRPr="006327ED">
              <w:rPr>
                <w:rFonts w:ascii="Times New Roman" w:hAnsi="Times New Roman"/>
                <w:sz w:val="24"/>
                <w:szCs w:val="24"/>
              </w:rPr>
              <w:lastRenderedPageBreak/>
              <w:t>рамках реализации Порядка остались неизменными, доходы бюджета Самарской области-остались неизменными</w:t>
            </w:r>
          </w:p>
        </w:tc>
      </w:tr>
      <w:tr w:rsidR="00EA010A" w:rsidTr="00ED3D87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8.5. Оценка возможности достижения заявленных целей регулирования (</w:t>
            </w:r>
            <w:hyperlink w:anchor="P759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раздел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 посредством применения рассматриваемых вариантов регулирования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не достигнуты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ED3D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не достигнуты</w:t>
            </w:r>
          </w:p>
        </w:tc>
      </w:tr>
      <w:tr w:rsidR="00EA010A" w:rsidTr="00ED3D87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8.7.  </w:t>
      </w:r>
      <w:proofErr w:type="gramStart"/>
      <w:r>
        <w:rPr>
          <w:rFonts w:ascii="Times New Roman" w:hAnsi="Times New Roman"/>
          <w:sz w:val="24"/>
          <w:szCs w:val="24"/>
        </w:rPr>
        <w:t>Обоснование  выбора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предпочтительного варианта решения выявленной проблемы: оказание в 20</w:t>
      </w:r>
      <w:r w:rsidR="004F5B0E">
        <w:rPr>
          <w:rFonts w:ascii="Times New Roman" w:hAnsi="Times New Roman"/>
          <w:sz w:val="24"/>
          <w:szCs w:val="24"/>
        </w:rPr>
        <w:t>2</w:t>
      </w:r>
      <w:r w:rsidR="00ED3D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господдержки </w:t>
      </w:r>
      <w:r w:rsidR="008E4C7A" w:rsidRPr="00712446">
        <w:rPr>
          <w:rFonts w:ascii="Times New Roman" w:hAnsi="Times New Roman"/>
          <w:sz w:val="24"/>
          <w:szCs w:val="24"/>
        </w:rPr>
        <w:t>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</w:r>
      <w:r>
        <w:rPr>
          <w:rFonts w:ascii="Times New Roman" w:hAnsi="Times New Roman"/>
          <w:sz w:val="24"/>
          <w:szCs w:val="24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8.8. Детальное   </w:t>
      </w:r>
      <w:proofErr w:type="gramStart"/>
      <w:r>
        <w:rPr>
          <w:rFonts w:ascii="Times New Roman" w:hAnsi="Times New Roman"/>
          <w:sz w:val="24"/>
          <w:szCs w:val="24"/>
        </w:rPr>
        <w:t>описание  предлагаемого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  варианта   решения  проблемы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отсутствует</w:t>
      </w:r>
      <w:r>
        <w:rPr>
          <w:rFonts w:ascii="Times New Roman" w:hAnsi="Times New Roman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Предложения  заинтересованных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 лиц,   поступившие  в  ходе публичных консультаций, проводившихся в ходе проведения экспертизы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59"/>
        <w:gridCol w:w="5334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неучета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предложения; если предложение учтено, может быть отражен комментарий органа, проводящего экспертизу)</w:t>
            </w:r>
          </w:p>
        </w:tc>
      </w:tr>
      <w:tr w:rsidR="00EA010A">
        <w:trPr>
          <w:trHeight w:val="1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 </w:t>
      </w:r>
      <w:proofErr w:type="gramStart"/>
      <w:r>
        <w:rPr>
          <w:rFonts w:ascii="Times New Roman" w:hAnsi="Times New Roman"/>
          <w:sz w:val="24"/>
          <w:szCs w:val="24"/>
        </w:rPr>
        <w:t>Иная  информация</w:t>
      </w:r>
      <w:proofErr w:type="gramEnd"/>
      <w:r>
        <w:rPr>
          <w:rFonts w:ascii="Times New Roman" w:hAnsi="Times New Roman"/>
          <w:sz w:val="24"/>
          <w:szCs w:val="24"/>
        </w:rPr>
        <w:t>,  подлежащая  отражению  в  отчете  по усмотрению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органа</w:t>
      </w:r>
      <w:proofErr w:type="gramEnd"/>
      <w:r>
        <w:rPr>
          <w:rFonts w:ascii="Times New Roman" w:hAnsi="Times New Roman"/>
          <w:sz w:val="24"/>
          <w:szCs w:val="24"/>
        </w:rPr>
        <w:t>, проводящего экспертизу нормативного акта: отсутствует.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Приложения (по усмотрению органа, проводящего экспертизу)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14C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заместителя Главы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EA010A" w:rsidRDefault="000A414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Борский</w:t>
      </w:r>
      <w:r w:rsidR="00B86202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экономике и финансам</w:t>
      </w:r>
      <w:r w:rsidR="00B86202">
        <w:rPr>
          <w:rFonts w:ascii="Times New Roman" w:hAnsi="Times New Roman"/>
          <w:sz w:val="24"/>
          <w:szCs w:val="24"/>
        </w:rPr>
        <w:t xml:space="preserve"> ______________________                     </w:t>
      </w:r>
      <w:proofErr w:type="spellStart"/>
      <w:r>
        <w:rPr>
          <w:rFonts w:ascii="Times New Roman" w:hAnsi="Times New Roman"/>
          <w:sz w:val="24"/>
          <w:szCs w:val="24"/>
        </w:rPr>
        <w:t>Т.А.</w:t>
      </w:r>
      <w:r w:rsidR="00E75EA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ишакова</w:t>
      </w:r>
      <w:proofErr w:type="spellEnd"/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8E4C7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u w:val="single"/>
        </w:rPr>
        <w:t>01</w:t>
      </w:r>
      <w:r w:rsidR="000A414C">
        <w:rPr>
          <w:rFonts w:ascii="Times New Roman" w:hAnsi="Times New Roman"/>
          <w:sz w:val="24"/>
          <w:szCs w:val="24"/>
          <w:u w:val="single"/>
        </w:rPr>
        <w:t>.</w:t>
      </w:r>
      <w:r w:rsidR="000B70F6">
        <w:rPr>
          <w:rFonts w:ascii="Times New Roman" w:hAnsi="Times New Roman"/>
          <w:sz w:val="24"/>
          <w:szCs w:val="24"/>
          <w:u w:val="single"/>
        </w:rPr>
        <w:t>0</w:t>
      </w:r>
      <w:r w:rsidR="00590F06">
        <w:rPr>
          <w:rFonts w:ascii="Times New Roman" w:hAnsi="Times New Roman"/>
          <w:sz w:val="24"/>
          <w:szCs w:val="24"/>
          <w:u w:val="single"/>
        </w:rPr>
        <w:t>6</w:t>
      </w:r>
      <w:r w:rsidR="000A414C">
        <w:rPr>
          <w:rFonts w:ascii="Times New Roman" w:hAnsi="Times New Roman"/>
          <w:sz w:val="24"/>
          <w:szCs w:val="24"/>
          <w:u w:val="single"/>
        </w:rPr>
        <w:t>.20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="00E1032C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A414C">
        <w:rPr>
          <w:rFonts w:ascii="Times New Roman" w:hAnsi="Times New Roman"/>
          <w:sz w:val="24"/>
          <w:szCs w:val="24"/>
          <w:u w:val="single"/>
        </w:rPr>
        <w:t>г.</w:t>
      </w:r>
      <w:r w:rsidR="00B86202">
        <w:rPr>
          <w:rFonts w:ascii="Times New Roman" w:hAnsi="Times New Roman"/>
          <w:sz w:val="16"/>
          <w:szCs w:val="16"/>
        </w:rPr>
        <w:t xml:space="preserve">      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   (</w:t>
      </w:r>
      <w:proofErr w:type="gramStart"/>
      <w:r>
        <w:rPr>
          <w:rFonts w:ascii="Times New Roman" w:hAnsi="Times New Roman"/>
          <w:sz w:val="16"/>
          <w:szCs w:val="16"/>
        </w:rPr>
        <w:t>дата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EA010A" w:rsidRDefault="00EA010A">
      <w:pPr>
        <w:widowControl w:val="0"/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945"/>
      <w:bookmarkEnd w:id="3"/>
    </w:p>
    <w:sectPr w:rsidR="00EA010A">
      <w:pgSz w:w="11906" w:h="16838"/>
      <w:pgMar w:top="1134" w:right="851" w:bottom="1134" w:left="136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0A"/>
    <w:rsid w:val="000067CF"/>
    <w:rsid w:val="000A414C"/>
    <w:rsid w:val="000B70F6"/>
    <w:rsid w:val="00150984"/>
    <w:rsid w:val="001F7A44"/>
    <w:rsid w:val="004F5B0E"/>
    <w:rsid w:val="005279DA"/>
    <w:rsid w:val="00590F06"/>
    <w:rsid w:val="00712446"/>
    <w:rsid w:val="0073295E"/>
    <w:rsid w:val="008C6560"/>
    <w:rsid w:val="008E4C7A"/>
    <w:rsid w:val="009E1342"/>
    <w:rsid w:val="00A06728"/>
    <w:rsid w:val="00A77AE3"/>
    <w:rsid w:val="00B86202"/>
    <w:rsid w:val="00BD1E9E"/>
    <w:rsid w:val="00C0421F"/>
    <w:rsid w:val="00C67ADB"/>
    <w:rsid w:val="00CB2CB6"/>
    <w:rsid w:val="00E1032C"/>
    <w:rsid w:val="00E527F5"/>
    <w:rsid w:val="00E75EA4"/>
    <w:rsid w:val="00EA010A"/>
    <w:rsid w:val="00E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18973-41A3-44CA-B51D-B2142B84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ConsPlusNormal">
    <w:name w:val="ConsPlusNormal"/>
    <w:rsid w:val="00BD1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Берман Ирина Яковлевна</dc:creator>
  <cp:lastModifiedBy>Пользователь</cp:lastModifiedBy>
  <cp:revision>20</cp:revision>
  <cp:lastPrinted>2021-11-25T09:08:00Z</cp:lastPrinted>
  <dcterms:created xsi:type="dcterms:W3CDTF">2020-02-06T11:58:00Z</dcterms:created>
  <dcterms:modified xsi:type="dcterms:W3CDTF">2023-10-17T06:41:00Z</dcterms:modified>
  <dc:language>en-US</dc:language>
</cp:coreProperties>
</file>